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before="18" w:after="0"/>
        <w:rPr>
          <w:rFonts w:ascii="標楷體" w:hAnsi="標楷體" w:eastAsia="標楷體"/>
          <w:b/>
          <w:b/>
          <w:szCs w:val="28"/>
        </w:rPr>
      </w:pPr>
      <w:bookmarkStart w:id="0" w:name="__DdeLink__123_1810603027"/>
      <w:r>
        <w:rPr>
          <w:rFonts w:ascii="標楷體" w:hAnsi="標楷體" w:eastAsia="標楷體"/>
          <w:b/>
          <w:spacing w:val="-4"/>
          <w:szCs w:val="28"/>
        </w:rPr>
        <w:t>桃園市立美術館學生實習作業要</w:t>
      </w:r>
      <w:bookmarkEnd w:id="0"/>
      <w:r>
        <w:rPr>
          <w:rFonts w:ascii="標楷體" w:hAnsi="標楷體" w:eastAsia="標楷體"/>
          <w:b/>
          <w:spacing w:val="-10"/>
          <w:szCs w:val="28"/>
        </w:rPr>
        <w:t>點</w:t>
      </w:r>
    </w:p>
    <w:p>
      <w:pPr>
        <w:pStyle w:val="Style18"/>
        <w:spacing w:before="9" w:after="0"/>
        <w:ind w:left="0" w:hanging="0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eastAsia="標楷體" w:ascii="標楷體" w:hAnsi="標楷體"/>
          <w:color w:val="000000" w:themeColor="text1"/>
          <w:sz w:val="28"/>
          <w:szCs w:val="28"/>
        </w:rPr>
      </w:r>
    </w:p>
    <w:p>
      <w:pPr>
        <w:pStyle w:val="Normal"/>
        <w:spacing w:before="77" w:after="240"/>
        <w:ind w:right="302" w:hanging="0"/>
        <w:jc w:val="right"/>
        <w:rPr>
          <w:rFonts w:ascii="標楷體" w:hAnsi="標楷體" w:eastAsia="標楷體"/>
          <w:color w:val="000000" w:themeColor="text1"/>
          <w:szCs w:val="28"/>
        </w:rPr>
      </w:pPr>
      <w:r>
        <w:rPr>
          <w:rFonts w:eastAsia="標楷體" w:ascii="標楷體" w:hAnsi="標楷體"/>
          <w:color w:val="000000" w:themeColor="text1"/>
          <w:spacing w:val="-2"/>
          <w:szCs w:val="28"/>
        </w:rPr>
        <w:t>113</w:t>
      </w:r>
      <w:r>
        <w:rPr>
          <w:rFonts w:ascii="標楷體" w:hAnsi="標楷體" w:eastAsia="標楷體"/>
          <w:color w:val="000000" w:themeColor="text1"/>
          <w:spacing w:val="-2"/>
          <w:szCs w:val="28"/>
        </w:rPr>
        <w:t>年</w:t>
      </w:r>
      <w:r>
        <w:rPr>
          <w:rFonts w:eastAsia="標楷體" w:ascii="標楷體" w:hAnsi="標楷體"/>
          <w:color w:val="000000" w:themeColor="text1"/>
          <w:spacing w:val="-2"/>
          <w:szCs w:val="28"/>
        </w:rPr>
        <w:t>3</w:t>
      </w:r>
      <w:r>
        <w:rPr>
          <w:rFonts w:ascii="標楷體" w:hAnsi="標楷體" w:eastAsia="標楷體"/>
          <w:color w:val="000000" w:themeColor="text1"/>
          <w:spacing w:val="-2"/>
          <w:szCs w:val="28"/>
        </w:rPr>
        <w:t>月</w:t>
      </w:r>
      <w:r>
        <w:rPr>
          <w:rFonts w:eastAsia="標楷體" w:ascii="標楷體" w:hAnsi="標楷體"/>
          <w:color w:val="000000" w:themeColor="text1"/>
          <w:spacing w:val="-2"/>
          <w:szCs w:val="28"/>
        </w:rPr>
        <w:t>25</w:t>
      </w:r>
      <w:r>
        <w:rPr>
          <w:rFonts w:ascii="標楷體" w:hAnsi="標楷體" w:eastAsia="標楷體"/>
          <w:color w:val="000000" w:themeColor="text1"/>
          <w:spacing w:val="-2"/>
          <w:szCs w:val="28"/>
        </w:rPr>
        <w:t>日修訂</w:t>
      </w:r>
      <w:r>
        <w:rPr>
          <w:rFonts w:ascii="標楷體" w:hAnsi="標楷體" w:eastAsia="標楷體"/>
          <w:color w:val="000000" w:themeColor="text1"/>
          <w:spacing w:val="-10"/>
          <w:szCs w:val="28"/>
        </w:rPr>
        <w:t>版</w:t>
      </w:r>
    </w:p>
    <w:p>
      <w:pPr>
        <w:pStyle w:val="Style18"/>
        <w:numPr>
          <w:ilvl w:val="0"/>
          <w:numId w:val="2"/>
        </w:numPr>
        <w:spacing w:lineRule="exact" w:line="420"/>
        <w:ind w:left="709" w:right="302" w:hanging="580"/>
        <w:jc w:val="distribute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ascii="標楷體" w:hAnsi="標楷體" w:eastAsia="標楷體"/>
          <w:color w:val="000000" w:themeColor="text1"/>
          <w:spacing w:val="-2"/>
          <w:sz w:val="28"/>
          <w:szCs w:val="28"/>
        </w:rPr>
        <w:t>主旨：為促進美術館與學術機構的專業結合，使大專院校相關科系學生可至本館實習並參與實務運作，特訂定桃園市立美術館學生實習作業要點，以下簡稱本作業要</w:t>
      </w:r>
      <w:r>
        <w:rPr>
          <w:rFonts w:ascii="標楷體" w:hAnsi="標楷體" w:eastAsia="標楷體"/>
          <w:color w:val="000000" w:themeColor="text1"/>
          <w:spacing w:val="-4"/>
          <w:sz w:val="28"/>
          <w:szCs w:val="28"/>
        </w:rPr>
        <w:t>點。</w:t>
      </w:r>
    </w:p>
    <w:p>
      <w:pPr>
        <w:pStyle w:val="Style18"/>
        <w:numPr>
          <w:ilvl w:val="0"/>
          <w:numId w:val="2"/>
        </w:numPr>
        <w:spacing w:lineRule="exact" w:line="420" w:before="0" w:after="0"/>
        <w:ind w:left="709" w:right="302" w:hanging="580"/>
        <w:jc w:val="distribute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ascii="標楷體" w:hAnsi="標楷體" w:eastAsia="標楷體"/>
          <w:color w:val="000000" w:themeColor="text1"/>
          <w:spacing w:val="-2"/>
          <w:sz w:val="28"/>
          <w:szCs w:val="28"/>
        </w:rPr>
        <w:t>對象：凡國內外各大專院校以上就讀科系與本館業務相關，並具備中文聽說讀寫能力者，且對美術館展覽規劃、教育推廣、研究典藏及經營管理等相關實務訓練有興趣之在學生，得向本館提出申請，經審核通過後，以義務性質至館實習。</w:t>
      </w:r>
    </w:p>
    <w:p>
      <w:pPr>
        <w:pStyle w:val="Style18"/>
        <w:numPr>
          <w:ilvl w:val="0"/>
          <w:numId w:val="2"/>
        </w:numPr>
        <w:spacing w:lineRule="exact" w:line="420" w:before="0" w:after="0"/>
        <w:ind w:left="709" w:right="302" w:hanging="580"/>
        <w:jc w:val="distribute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ascii="標楷體" w:hAnsi="標楷體" w:eastAsia="標楷體"/>
          <w:color w:val="000000" w:themeColor="text1"/>
          <w:spacing w:val="-2"/>
          <w:sz w:val="28"/>
          <w:szCs w:val="28"/>
        </w:rPr>
        <w:t>實習期限：當年度暑假期間內至少需</w:t>
      </w:r>
      <w:r>
        <w:rPr>
          <w:rFonts w:eastAsia="標楷體" w:ascii="標楷體" w:hAnsi="標楷體"/>
          <w:color w:val="000000" w:themeColor="text1"/>
          <w:spacing w:val="-2"/>
          <w:sz w:val="28"/>
          <w:szCs w:val="28"/>
        </w:rPr>
        <w:t>200</w:t>
      </w:r>
      <w:r>
        <w:rPr>
          <w:rFonts w:ascii="標楷體" w:hAnsi="標楷體" w:eastAsia="標楷體"/>
          <w:color w:val="000000" w:themeColor="text1"/>
          <w:spacing w:val="-2"/>
          <w:sz w:val="28"/>
          <w:szCs w:val="28"/>
        </w:rPr>
        <w:t>小時，一天約</w:t>
      </w:r>
      <w:r>
        <w:rPr>
          <w:rFonts w:eastAsia="標楷體" w:ascii="標楷體" w:hAnsi="標楷體"/>
          <w:color w:val="000000" w:themeColor="text1"/>
          <w:spacing w:val="-2"/>
          <w:sz w:val="28"/>
          <w:szCs w:val="28"/>
        </w:rPr>
        <w:t>8</w:t>
      </w:r>
      <w:r>
        <w:rPr>
          <w:rFonts w:ascii="標楷體" w:hAnsi="標楷體" w:eastAsia="標楷體"/>
          <w:color w:val="000000" w:themeColor="text1"/>
          <w:spacing w:val="-2"/>
          <w:sz w:val="28"/>
          <w:szCs w:val="28"/>
        </w:rPr>
        <w:t>小時。</w:t>
      </w:r>
    </w:p>
    <w:p>
      <w:pPr>
        <w:pStyle w:val="Style18"/>
        <w:numPr>
          <w:ilvl w:val="0"/>
          <w:numId w:val="2"/>
        </w:numPr>
        <w:spacing w:lineRule="exact" w:line="420" w:before="0" w:after="0"/>
        <w:ind w:left="609" w:right="302" w:hanging="480"/>
        <w:jc w:val="distribute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ascii="標楷體" w:hAnsi="標楷體" w:eastAsia="標楷體"/>
          <w:color w:val="000000" w:themeColor="text1"/>
          <w:spacing w:val="-2"/>
          <w:sz w:val="28"/>
          <w:szCs w:val="28"/>
        </w:rPr>
        <w:t>實習地點：視本館及所屬場館業務需求配置。</w:t>
      </w:r>
    </w:p>
    <w:p>
      <w:pPr>
        <w:pStyle w:val="Style18"/>
        <w:numPr>
          <w:ilvl w:val="0"/>
          <w:numId w:val="2"/>
        </w:numPr>
        <w:spacing w:lineRule="exact" w:line="420" w:before="0" w:after="0"/>
        <w:ind w:left="609" w:right="302" w:hanging="480"/>
        <w:jc w:val="distribute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ascii="標楷體" w:hAnsi="標楷體" w:eastAsia="標楷體"/>
          <w:color w:val="000000" w:themeColor="text1"/>
          <w:spacing w:val="-2"/>
          <w:sz w:val="28"/>
          <w:szCs w:val="28"/>
        </w:rPr>
        <w:t>實習名額：依當年度本館各組室需求。</w:t>
      </w:r>
    </w:p>
    <w:p>
      <w:pPr>
        <w:pStyle w:val="Style18"/>
        <w:numPr>
          <w:ilvl w:val="0"/>
          <w:numId w:val="2"/>
        </w:numPr>
        <w:spacing w:lineRule="exact" w:line="420"/>
        <w:ind w:left="609" w:right="302" w:hanging="480"/>
        <w:jc w:val="distribute"/>
        <w:rPr>
          <w:rFonts w:ascii="標楷體" w:hAnsi="標楷體" w:eastAsia="標楷體"/>
          <w:spacing w:val="-2"/>
          <w:sz w:val="28"/>
          <w:szCs w:val="28"/>
        </w:rPr>
      </w:pPr>
      <w:r>
        <w:rPr>
          <w:rFonts w:ascii="標楷體" w:hAnsi="標楷體" w:eastAsia="標楷體"/>
          <w:spacing w:val="-2"/>
          <w:sz w:val="28"/>
          <w:szCs w:val="28"/>
        </w:rPr>
        <w:t>實習內容：詳見本館官網公告內容。</w:t>
      </w:r>
    </w:p>
    <w:p>
      <w:pPr>
        <w:pStyle w:val="Style18"/>
        <w:spacing w:lineRule="exact" w:line="420" w:before="0" w:after="0"/>
        <w:ind w:left="609" w:right="302" w:hanging="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pacing w:val="-2"/>
          <w:sz w:val="28"/>
          <w:szCs w:val="28"/>
        </w:rPr>
        <w:t>https://tmofa.tycg.gov.tw/ch/learning/intern</w:t>
      </w:r>
    </w:p>
    <w:p>
      <w:pPr>
        <w:pStyle w:val="Style18"/>
        <w:numPr>
          <w:ilvl w:val="0"/>
          <w:numId w:val="2"/>
        </w:numPr>
        <w:spacing w:lineRule="exact" w:line="420" w:before="0" w:after="0"/>
        <w:ind w:left="609" w:right="302" w:hanging="4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申請辦法：</w:t>
      </w:r>
    </w:p>
    <w:p>
      <w:pPr>
        <w:pStyle w:val="Style18"/>
        <w:numPr>
          <w:ilvl w:val="1"/>
          <w:numId w:val="3"/>
        </w:numPr>
        <w:spacing w:lineRule="exact" w:line="420" w:before="65" w:after="0"/>
        <w:ind w:left="1134" w:right="305" w:hanging="4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公告期限內受理申請實習，申請者一律於本館官網線上報名</w:t>
      </w:r>
      <w:r>
        <w:rPr>
          <w:rFonts w:ascii="標楷體" w:hAnsi="標楷體" w:eastAsia="標楷體"/>
          <w:sz w:val="28"/>
          <w:szCs w:val="28"/>
        </w:rPr>
        <w:t>。</w:t>
      </w:r>
    </w:p>
    <w:p>
      <w:pPr>
        <w:pStyle w:val="Style18"/>
        <w:numPr>
          <w:ilvl w:val="1"/>
          <w:numId w:val="3"/>
        </w:numPr>
        <w:spacing w:lineRule="exact" w:line="420" w:before="65" w:after="0"/>
        <w:ind w:left="1134" w:right="305" w:hanging="4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申請</w:t>
      </w:r>
      <w:r>
        <w:rPr>
          <w:rFonts w:ascii="標楷體" w:hAnsi="標楷體" w:eastAsia="標楷體"/>
          <w:spacing w:val="-4"/>
          <w:sz w:val="28"/>
          <w:szCs w:val="28"/>
        </w:rPr>
        <w:t>文件：</w:t>
      </w:r>
    </w:p>
    <w:p>
      <w:pPr>
        <w:pStyle w:val="ListParagraph"/>
        <w:numPr>
          <w:ilvl w:val="0"/>
          <w:numId w:val="1"/>
        </w:numPr>
        <w:tabs>
          <w:tab w:val="left" w:pos="1410" w:leader="none"/>
        </w:tabs>
        <w:spacing w:lineRule="exact" w:line="420"/>
        <w:ind w:left="1378" w:hanging="278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2"/>
          <w:sz w:val="28"/>
          <w:szCs w:val="28"/>
        </w:rPr>
        <w:t>桃園市立美術館學生實習申請表</w:t>
      </w:r>
      <w:r>
        <w:rPr>
          <w:rFonts w:ascii="標楷體" w:hAnsi="標楷體" w:eastAsia="標楷體"/>
          <w:spacing w:val="-10"/>
          <w:sz w:val="28"/>
          <w:szCs w:val="28"/>
        </w:rPr>
        <w:t>。</w:t>
      </w:r>
    </w:p>
    <w:p>
      <w:pPr>
        <w:pStyle w:val="ListParagraph"/>
        <w:numPr>
          <w:ilvl w:val="0"/>
          <w:numId w:val="1"/>
        </w:numPr>
        <w:tabs>
          <w:tab w:val="left" w:pos="1560" w:leader="none"/>
        </w:tabs>
        <w:spacing w:lineRule="exact" w:line="420" w:before="65" w:after="0"/>
        <w:ind w:left="1380" w:hanging="280"/>
        <w:rPr>
          <w:rFonts w:ascii="標楷體" w:hAnsi="標楷體" w:eastAsia="標楷體"/>
          <w:spacing w:val="-1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實習計畫：須包含實習目標以及在校所學與實習項目之關聯，限</w:t>
      </w:r>
      <w:r>
        <w:rPr>
          <w:rFonts w:eastAsia="標楷體" w:ascii="標楷體" w:hAnsi="標楷體"/>
          <w:sz w:val="28"/>
          <w:szCs w:val="28"/>
        </w:rPr>
        <w:t>800</w:t>
      </w:r>
      <w:r>
        <w:rPr>
          <w:rFonts w:ascii="標楷體" w:hAnsi="標楷體" w:eastAsia="標楷體"/>
          <w:sz w:val="28"/>
          <w:szCs w:val="28"/>
        </w:rPr>
        <w:t>至</w:t>
      </w:r>
      <w:r>
        <w:rPr>
          <w:rFonts w:eastAsia="標楷體" w:ascii="標楷體" w:hAnsi="標楷體"/>
          <w:sz w:val="28"/>
          <w:szCs w:val="28"/>
        </w:rPr>
        <w:t>1,000</w:t>
      </w:r>
      <w:r>
        <w:rPr>
          <w:rFonts w:ascii="標楷體" w:hAnsi="標楷體" w:eastAsia="標楷體"/>
          <w:sz w:val="28"/>
          <w:szCs w:val="28"/>
        </w:rPr>
        <w:t>字。</w:t>
      </w:r>
    </w:p>
    <w:p>
      <w:pPr>
        <w:pStyle w:val="ListParagraph"/>
        <w:numPr>
          <w:ilvl w:val="0"/>
          <w:numId w:val="1"/>
        </w:numPr>
        <w:tabs>
          <w:tab w:val="left" w:pos="1403" w:leader="none"/>
        </w:tabs>
        <w:spacing w:lineRule="exact" w:line="420" w:before="73" w:after="0"/>
        <w:ind w:left="1377" w:hanging="27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3"/>
          <w:sz w:val="28"/>
          <w:szCs w:val="28"/>
        </w:rPr>
        <w:t>在學證明。</w:t>
      </w:r>
    </w:p>
    <w:p>
      <w:pPr>
        <w:pStyle w:val="ListParagraph"/>
        <w:numPr>
          <w:ilvl w:val="0"/>
          <w:numId w:val="1"/>
        </w:numPr>
        <w:tabs>
          <w:tab w:val="left" w:pos="1403" w:leader="none"/>
        </w:tabs>
        <w:spacing w:lineRule="exact" w:line="420" w:before="78" w:after="0"/>
        <w:ind w:left="1376" w:hanging="27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歷年學業成績單。</w:t>
      </w:r>
    </w:p>
    <w:p>
      <w:pPr>
        <w:pStyle w:val="ListParagraph"/>
        <w:numPr>
          <w:ilvl w:val="0"/>
          <w:numId w:val="1"/>
        </w:numPr>
        <w:tabs>
          <w:tab w:val="left" w:pos="1403" w:leader="none"/>
        </w:tabs>
        <w:spacing w:lineRule="exact" w:line="420" w:before="78" w:after="0"/>
        <w:ind w:left="1376" w:hanging="27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身分證影本。</w:t>
      </w:r>
    </w:p>
    <w:p>
      <w:pPr>
        <w:pStyle w:val="ListParagraph"/>
        <w:numPr>
          <w:ilvl w:val="0"/>
          <w:numId w:val="1"/>
        </w:numPr>
        <w:tabs>
          <w:tab w:val="left" w:pos="1403" w:leader="none"/>
        </w:tabs>
        <w:spacing w:lineRule="exact" w:line="420" w:before="78" w:after="0"/>
        <w:ind w:left="1376" w:hanging="276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ascii="標楷體" w:hAnsi="標楷體" w:eastAsia="標楷體"/>
          <w:color w:val="000000" w:themeColor="text1"/>
          <w:spacing w:val="-4"/>
          <w:sz w:val="28"/>
          <w:szCs w:val="28"/>
        </w:rPr>
        <w:t>學生證影本。</w:t>
      </w:r>
    </w:p>
    <w:p>
      <w:pPr>
        <w:pStyle w:val="ListParagraph"/>
        <w:numPr>
          <w:ilvl w:val="0"/>
          <w:numId w:val="1"/>
        </w:numPr>
        <w:tabs>
          <w:tab w:val="left" w:pos="1403" w:leader="none"/>
        </w:tabs>
        <w:spacing w:lineRule="exact" w:line="420" w:before="78" w:after="0"/>
        <w:ind w:left="1377" w:hanging="277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ascii="標楷體" w:hAnsi="標楷體" w:eastAsia="標楷體"/>
          <w:color w:val="000000" w:themeColor="text1"/>
          <w:spacing w:val="-3"/>
          <w:sz w:val="28"/>
          <w:szCs w:val="28"/>
        </w:rPr>
        <w:t>其他相關加分資料。</w:t>
      </w:r>
    </w:p>
    <w:p>
      <w:pPr>
        <w:pStyle w:val="Style18"/>
        <w:numPr>
          <w:ilvl w:val="1"/>
          <w:numId w:val="3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color w:val="000000" w:themeColor="text1"/>
          <w:sz w:val="28"/>
          <w:szCs w:val="28"/>
        </w:rPr>
        <w:t>經書面審查通過者，依申</w:t>
      </w:r>
      <w:r>
        <w:rPr>
          <w:rFonts w:ascii="標楷體" w:hAnsi="標楷體" w:eastAsia="標楷體"/>
          <w:sz w:val="28"/>
          <w:szCs w:val="28"/>
        </w:rPr>
        <w:t>請人實習志願順序安排遴選，必要時通知電訪或面談；通過者另函通知來館實習。</w:t>
      </w:r>
    </w:p>
    <w:p>
      <w:pPr>
        <w:pStyle w:val="Style18"/>
        <w:numPr>
          <w:ilvl w:val="0"/>
          <w:numId w:val="2"/>
        </w:numPr>
        <w:spacing w:lineRule="exact" w:line="420" w:before="0" w:after="0"/>
        <w:ind w:left="609" w:right="302" w:hanging="480"/>
        <w:jc w:val="distribute"/>
        <w:rPr>
          <w:rFonts w:ascii="標楷體" w:hAnsi="標楷體" w:eastAsia="標楷體"/>
          <w:spacing w:val="-4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實習規範：</w:t>
      </w:r>
    </w:p>
    <w:p>
      <w:pPr>
        <w:pStyle w:val="Style18"/>
        <w:numPr>
          <w:ilvl w:val="0"/>
          <w:numId w:val="4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實習期間於本館所取得資料或文件含實習報告，如需對外發表，需先徵得本館同意。</w:t>
      </w:r>
    </w:p>
    <w:p>
      <w:pPr>
        <w:pStyle w:val="Style18"/>
        <w:numPr>
          <w:ilvl w:val="0"/>
          <w:numId w:val="4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實習期間須依規定報理簽到退以及請假等手續，請假時數不得列入實習時數計算，實習時數因請假而不足時，應於實習期滿前補足。</w:t>
      </w:r>
    </w:p>
    <w:p>
      <w:pPr>
        <w:pStyle w:val="Style18"/>
        <w:numPr>
          <w:ilvl w:val="0"/>
          <w:numId w:val="4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請假手續如下：</w:t>
      </w:r>
    </w:p>
    <w:p>
      <w:pPr>
        <w:pStyle w:val="ListParagraph"/>
        <w:numPr>
          <w:ilvl w:val="0"/>
          <w:numId w:val="5"/>
        </w:numPr>
        <w:spacing w:lineRule="exact" w:line="420" w:before="78" w:after="0"/>
        <w:ind w:left="1376" w:hanging="276"/>
        <w:rPr>
          <w:rFonts w:ascii="標楷體" w:hAnsi="標楷體" w:eastAsia="標楷體"/>
          <w:spacing w:val="-4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請填具書面假單並經實習業務單位核准後，始完成請假手續，未按規定辦理請假手續者視為曠職。</w:t>
      </w:r>
    </w:p>
    <w:p>
      <w:pPr>
        <w:pStyle w:val="ListParagraph"/>
        <w:numPr>
          <w:ilvl w:val="0"/>
          <w:numId w:val="5"/>
        </w:numPr>
        <w:spacing w:lineRule="exact" w:line="420" w:before="78" w:after="0"/>
        <w:ind w:left="1376" w:hanging="276"/>
        <w:rPr>
          <w:rFonts w:ascii="標楷體" w:hAnsi="標楷體" w:eastAsia="標楷體"/>
          <w:spacing w:val="-4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應於事先請假，不得事後補假。除病假或突發重大事故，情形特殊不及事先請假者，應於當日電話或信件請假。並於回館實習之</w:t>
      </w:r>
      <w:r>
        <w:rPr>
          <w:rFonts w:eastAsia="標楷體" w:ascii="標楷體" w:hAnsi="標楷體"/>
          <w:spacing w:val="-4"/>
          <w:sz w:val="28"/>
          <w:szCs w:val="28"/>
        </w:rPr>
        <w:t>3</w:t>
      </w:r>
      <w:r>
        <w:rPr>
          <w:rFonts w:ascii="標楷體" w:hAnsi="標楷體" w:eastAsia="標楷體"/>
          <w:spacing w:val="-4"/>
          <w:sz w:val="28"/>
          <w:szCs w:val="28"/>
        </w:rPr>
        <w:t>日內，完成書面請假手續。</w:t>
      </w:r>
    </w:p>
    <w:p>
      <w:pPr>
        <w:pStyle w:val="Style18"/>
        <w:numPr>
          <w:ilvl w:val="0"/>
          <w:numId w:val="4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凡申請實習之學生有下列任一行為者，本館有權終止其實習資格並通知就讀系所：</w:t>
      </w:r>
    </w:p>
    <w:p>
      <w:pPr>
        <w:pStyle w:val="ListParagraph"/>
        <w:numPr>
          <w:ilvl w:val="0"/>
          <w:numId w:val="6"/>
        </w:numPr>
        <w:spacing w:lineRule="exact" w:line="420" w:before="78" w:after="0"/>
        <w:ind w:left="1376" w:hanging="276"/>
        <w:rPr>
          <w:rFonts w:ascii="標楷體" w:hAnsi="標楷體" w:eastAsia="標楷體"/>
          <w:spacing w:val="-4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實習期限未滿而擅自終止實習工作者，實習期限依申辦文件所填日期辦理。</w:t>
      </w:r>
    </w:p>
    <w:p>
      <w:pPr>
        <w:pStyle w:val="ListParagraph"/>
        <w:numPr>
          <w:ilvl w:val="0"/>
          <w:numId w:val="6"/>
        </w:numPr>
        <w:spacing w:lineRule="exact" w:line="420" w:before="78" w:after="0"/>
        <w:ind w:left="1376" w:hanging="276"/>
        <w:rPr>
          <w:rFonts w:ascii="標楷體" w:hAnsi="標楷體" w:eastAsia="標楷體"/>
          <w:spacing w:val="-4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請假時數，不論事、病假及曠職時數累計達</w:t>
      </w:r>
      <w:r>
        <w:rPr>
          <w:rFonts w:eastAsia="標楷體" w:ascii="標楷體" w:hAnsi="標楷體"/>
          <w:spacing w:val="-4"/>
          <w:sz w:val="28"/>
          <w:szCs w:val="28"/>
        </w:rPr>
        <w:t>6</w:t>
      </w:r>
      <w:r>
        <w:rPr>
          <w:rFonts w:ascii="標楷體" w:hAnsi="標楷體" w:eastAsia="標楷體"/>
          <w:spacing w:val="-4"/>
          <w:sz w:val="28"/>
          <w:szCs w:val="28"/>
        </w:rPr>
        <w:t>日</w:t>
      </w:r>
      <w:r>
        <w:rPr>
          <w:rFonts w:eastAsia="標楷體" w:ascii="標楷體" w:hAnsi="標楷體"/>
          <w:spacing w:val="-4"/>
          <w:sz w:val="28"/>
          <w:szCs w:val="28"/>
        </w:rPr>
        <w:t>48</w:t>
      </w:r>
      <w:r>
        <w:rPr>
          <w:rFonts w:ascii="標楷體" w:hAnsi="標楷體" w:eastAsia="標楷體"/>
          <w:spacing w:val="-4"/>
          <w:sz w:val="28"/>
          <w:szCs w:val="28"/>
        </w:rPr>
        <w:t>小時以上者。</w:t>
      </w:r>
    </w:p>
    <w:p>
      <w:pPr>
        <w:pStyle w:val="ListParagraph"/>
        <w:numPr>
          <w:ilvl w:val="0"/>
          <w:numId w:val="6"/>
        </w:numPr>
        <w:spacing w:lineRule="exact" w:line="420" w:before="78" w:after="0"/>
        <w:ind w:left="1376" w:hanging="276"/>
        <w:rPr>
          <w:rFonts w:ascii="標楷體" w:hAnsi="標楷體" w:eastAsia="標楷體"/>
          <w:spacing w:val="-4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未依規定辦理請請假手續者，將會累計曠職紀綠，累計滿</w:t>
      </w:r>
      <w:r>
        <w:rPr>
          <w:rFonts w:eastAsia="標楷體" w:ascii="標楷體" w:hAnsi="標楷體"/>
          <w:spacing w:val="-4"/>
          <w:sz w:val="28"/>
          <w:szCs w:val="28"/>
        </w:rPr>
        <w:t>3</w:t>
      </w:r>
      <w:r>
        <w:rPr>
          <w:rFonts w:ascii="標楷體" w:hAnsi="標楷體" w:eastAsia="標楷體"/>
          <w:spacing w:val="-4"/>
          <w:sz w:val="28"/>
          <w:szCs w:val="28"/>
        </w:rPr>
        <w:t>次者。</w:t>
      </w:r>
    </w:p>
    <w:p>
      <w:pPr>
        <w:pStyle w:val="ListParagraph"/>
        <w:numPr>
          <w:ilvl w:val="0"/>
          <w:numId w:val="6"/>
        </w:numPr>
        <w:spacing w:lineRule="exact" w:line="420" w:before="78" w:after="0"/>
        <w:ind w:left="1376" w:hanging="276"/>
        <w:rPr>
          <w:rFonts w:ascii="標楷體" w:hAnsi="標楷體" w:eastAsia="標楷體"/>
          <w:spacing w:val="-4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實習期間有不當或損害館譽之行為者。</w:t>
      </w:r>
    </w:p>
    <w:p>
      <w:pPr>
        <w:pStyle w:val="Style18"/>
        <w:numPr>
          <w:ilvl w:val="0"/>
          <w:numId w:val="4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學生於實習期間若有身體不適或特殊狀況需要終止實習時，須向實習業務單位提出，並經就讀系所確認核可後始得終止。</w:t>
      </w:r>
    </w:p>
    <w:p>
      <w:pPr>
        <w:pStyle w:val="Style18"/>
        <w:numPr>
          <w:ilvl w:val="0"/>
          <w:numId w:val="4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如實習輔導員或實習生本人有特定的期待或需求，經雙方協商同意後，得由實習輔導員向實習單位申辦延長實習時數，經審查合格後始得延長實習。</w:t>
      </w:r>
    </w:p>
    <w:p>
      <w:pPr>
        <w:pStyle w:val="Style18"/>
        <w:numPr>
          <w:ilvl w:val="0"/>
          <w:numId w:val="4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學生實習之受理面談、甄審、工作指派、督導及評鑑由各實習業務單位依權責決行。</w:t>
      </w:r>
    </w:p>
    <w:p>
      <w:pPr>
        <w:pStyle w:val="Style18"/>
        <w:numPr>
          <w:ilvl w:val="0"/>
          <w:numId w:val="4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實習生憑本館發給之識別證進出，隨身配戴以玆識別，實</w:t>
      </w:r>
      <w:r>
        <w:rPr>
          <w:rFonts w:ascii="標楷體" w:hAnsi="標楷體" w:eastAsia="標楷體"/>
          <w:spacing w:val="-2"/>
          <w:sz w:val="28"/>
          <w:szCs w:val="28"/>
        </w:rPr>
        <w:t>習期滿需繳回。</w:t>
      </w:r>
    </w:p>
    <w:p>
      <w:pPr>
        <w:pStyle w:val="Style18"/>
        <w:spacing w:lineRule="exact" w:line="420" w:before="65" w:after="0"/>
        <w:ind w:left="129" w:right="305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2"/>
          <w:sz w:val="28"/>
          <w:szCs w:val="28"/>
        </w:rPr>
        <w:t>玖、學生實習期間，本館提供意外傷害保險。</w:t>
      </w:r>
    </w:p>
    <w:p>
      <w:pPr>
        <w:pStyle w:val="Style18"/>
        <w:spacing w:lineRule="exact" w:line="420" w:before="2" w:after="0"/>
        <w:ind w:left="709" w:right="302" w:hanging="5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2"/>
          <w:sz w:val="28"/>
          <w:szCs w:val="28"/>
        </w:rPr>
        <w:t>壹拾、實習生為義務實習，不享有任何福利及誤餐補助，在館實習期間應接受本館之督導與考核。</w:t>
      </w:r>
    </w:p>
    <w:p>
      <w:pPr>
        <w:pStyle w:val="Normal"/>
        <w:rPr>
          <w:rFonts w:ascii="標楷體" w:hAnsi="標楷體" w:eastAsia="標楷體"/>
          <w:spacing w:val="-3"/>
          <w:sz w:val="28"/>
          <w:szCs w:val="28"/>
        </w:rPr>
      </w:pPr>
      <w:r>
        <w:rPr>
          <w:rFonts w:eastAsia="標楷體" w:ascii="標楷體" w:hAnsi="標楷體"/>
          <w:spacing w:val="-3"/>
          <w:sz w:val="28"/>
          <w:szCs w:val="28"/>
        </w:rPr>
      </w:r>
      <w:r>
        <w:br w:type="page"/>
      </w:r>
    </w:p>
    <w:p>
      <w:pPr>
        <w:pStyle w:val="Style18"/>
        <w:spacing w:lineRule="exact" w:line="420" w:before="181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3"/>
          <w:sz w:val="28"/>
          <w:szCs w:val="28"/>
        </w:rPr>
        <w:t>壹拾壹、實習生相關會議：</w:t>
      </w:r>
    </w:p>
    <w:p>
      <w:pPr>
        <w:pStyle w:val="Style18"/>
        <w:numPr>
          <w:ilvl w:val="0"/>
          <w:numId w:val="7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說明會</w:t>
      </w:r>
      <w:r>
        <w:rPr>
          <w:rFonts w:ascii="標楷體" w:hAnsi="標楷體" w:eastAsia="標楷體"/>
          <w:color w:val="000000" w:themeColor="text1"/>
          <w:sz w:val="28"/>
          <w:szCs w:val="28"/>
        </w:rPr>
        <w:t>及培訓會</w:t>
      </w:r>
      <w:r>
        <w:rPr>
          <w:rFonts w:ascii="標楷體" w:hAnsi="標楷體" w:eastAsia="標楷體"/>
          <w:sz w:val="28"/>
          <w:szCs w:val="28"/>
        </w:rPr>
        <w:t>：於實習生報到時召開。</w:t>
      </w:r>
    </w:p>
    <w:p>
      <w:pPr>
        <w:pStyle w:val="Style18"/>
        <w:numPr>
          <w:ilvl w:val="0"/>
          <w:numId w:val="7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實習輔導會議：於實習期間召開，原則上一個月開一次。</w:t>
      </w:r>
    </w:p>
    <w:p>
      <w:pPr>
        <w:pStyle w:val="Style18"/>
        <w:numPr>
          <w:ilvl w:val="0"/>
          <w:numId w:val="7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實習成果發表會：於實習期間最後階段進行成果發表。</w:t>
      </w:r>
    </w:p>
    <w:p>
      <w:pPr>
        <w:pStyle w:val="Style18"/>
        <w:spacing w:lineRule="exact" w:line="420" w:before="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pacing w:val="-4"/>
          <w:sz w:val="28"/>
          <w:szCs w:val="28"/>
        </w:rPr>
        <w:t>壹拾貳、考評：</w:t>
      </w:r>
    </w:p>
    <w:p>
      <w:pPr>
        <w:pStyle w:val="Style18"/>
        <w:numPr>
          <w:ilvl w:val="0"/>
          <w:numId w:val="8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每週繳交實習工作紀錄，並列入考評。</w:t>
      </w:r>
    </w:p>
    <w:p>
      <w:pPr>
        <w:pStyle w:val="Style18"/>
        <w:numPr>
          <w:ilvl w:val="0"/>
          <w:numId w:val="8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輔導員依實習生之實習情況予以考評。</w:t>
      </w:r>
    </w:p>
    <w:p>
      <w:pPr>
        <w:pStyle w:val="Style18"/>
        <w:numPr>
          <w:ilvl w:val="0"/>
          <w:numId w:val="8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實習生於實習結束前，</w:t>
      </w:r>
      <w:bookmarkStart w:id="1" w:name="_GoBack"/>
      <w:bookmarkEnd w:id="1"/>
      <w:r>
        <w:rPr>
          <w:rFonts w:ascii="標楷體" w:hAnsi="標楷體" w:eastAsia="標楷體"/>
          <w:sz w:val="28"/>
          <w:szCs w:val="28"/>
        </w:rPr>
        <w:t>需繳交至少</w:t>
      </w:r>
      <w:r>
        <w:rPr>
          <w:rFonts w:eastAsia="標楷體" w:ascii="標楷體" w:hAnsi="標楷體"/>
          <w:sz w:val="28"/>
          <w:szCs w:val="28"/>
        </w:rPr>
        <w:t>1,200</w:t>
      </w:r>
      <w:r>
        <w:rPr>
          <w:rFonts w:ascii="標楷體" w:hAnsi="標楷體" w:eastAsia="標楷體"/>
          <w:sz w:val="28"/>
          <w:szCs w:val="28"/>
        </w:rPr>
        <w:t>字實習心得報告並繳交實習成果簡報，於實習成果發表會發表。</w:t>
      </w:r>
    </w:p>
    <w:p>
      <w:pPr>
        <w:pStyle w:val="Style18"/>
        <w:numPr>
          <w:ilvl w:val="0"/>
          <w:numId w:val="8"/>
        </w:numPr>
        <w:spacing w:lineRule="exact" w:line="420" w:before="65" w:after="0"/>
        <w:ind w:left="1219" w:right="306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凡實習學生於實習期間服務優良並具工作績效者，得由輔導員評核後，報本館核發實習證明。</w:t>
      </w:r>
    </w:p>
    <w:p>
      <w:pPr>
        <w:pStyle w:val="Style18"/>
        <w:spacing w:lineRule="exact" w:line="420"/>
        <w:ind w:left="815" w:right="302" w:hanging="696"/>
        <w:rPr/>
      </w:pPr>
      <w:r>
        <w:rPr/>
      </w:r>
    </w:p>
    <w:sectPr>
      <w:footerReference w:type="default" r:id="rId2"/>
      <w:type w:val="nextPage"/>
      <w:pgSz w:w="11906" w:h="16838"/>
      <w:pgMar w:left="1460" w:right="1280" w:header="0" w:top="1400" w:footer="720" w:bottom="113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SimSu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48050720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1409" w:hanging="174"/>
      </w:pPr>
      <w:rPr>
        <w:sz w:val="28"/>
        <w:w w:val="100"/>
        <w:rFonts w:ascii="標楷體" w:hAnsi="標楷體"/>
        <w:color w:val="00000A"/>
        <w:lang w:val="en-US" w:eastAsia="zh-TW" w:bidi="ar-SA"/>
      </w:rPr>
    </w:lvl>
    <w:lvl w:ilvl="1">
      <w:start w:val="1"/>
      <w:numFmt w:val="bullet"/>
      <w:lvlText w:val=""/>
      <w:lvlJc w:val="left"/>
      <w:pPr>
        <w:ind w:left="2176" w:hanging="174"/>
      </w:pPr>
      <w:rPr>
        <w:rFonts w:ascii="Symbol" w:hAnsi="Symbol" w:cs="Symbol" w:hint="default"/>
        <w:lang w:val="en-US" w:eastAsia="zh-TW" w:bidi="ar-SA"/>
      </w:rPr>
    </w:lvl>
    <w:lvl w:ilvl="2">
      <w:start w:val="1"/>
      <w:numFmt w:val="bullet"/>
      <w:lvlText w:val=""/>
      <w:lvlJc w:val="left"/>
      <w:pPr>
        <w:ind w:left="2953" w:hanging="174"/>
      </w:pPr>
      <w:rPr>
        <w:rFonts w:ascii="Symbol" w:hAnsi="Symbol" w:cs="Symbol" w:hint="default"/>
        <w:lang w:val="en-US" w:eastAsia="zh-TW" w:bidi="ar-SA"/>
      </w:rPr>
    </w:lvl>
    <w:lvl w:ilvl="3">
      <w:start w:val="1"/>
      <w:numFmt w:val="bullet"/>
      <w:lvlText w:val=""/>
      <w:lvlJc w:val="left"/>
      <w:pPr>
        <w:ind w:left="3729" w:hanging="174"/>
      </w:pPr>
      <w:rPr>
        <w:rFonts w:ascii="Symbol" w:hAnsi="Symbol" w:cs="Symbol" w:hint="default"/>
        <w:lang w:val="en-US" w:eastAsia="zh-TW" w:bidi="ar-SA"/>
      </w:rPr>
    </w:lvl>
    <w:lvl w:ilvl="4">
      <w:start w:val="1"/>
      <w:numFmt w:val="bullet"/>
      <w:lvlText w:val=""/>
      <w:lvlJc w:val="left"/>
      <w:pPr>
        <w:ind w:left="4506" w:hanging="174"/>
      </w:pPr>
      <w:rPr>
        <w:rFonts w:ascii="Symbol" w:hAnsi="Symbol" w:cs="Symbol" w:hint="default"/>
        <w:lang w:val="en-US" w:eastAsia="zh-TW" w:bidi="ar-SA"/>
      </w:rPr>
    </w:lvl>
    <w:lvl w:ilvl="5">
      <w:start w:val="1"/>
      <w:numFmt w:val="bullet"/>
      <w:lvlText w:val=""/>
      <w:lvlJc w:val="left"/>
      <w:pPr>
        <w:ind w:left="5283" w:hanging="174"/>
      </w:pPr>
      <w:rPr>
        <w:rFonts w:ascii="Symbol" w:hAnsi="Symbol" w:cs="Symbol" w:hint="default"/>
        <w:lang w:val="en-US" w:eastAsia="zh-TW" w:bidi="ar-SA"/>
      </w:rPr>
    </w:lvl>
    <w:lvl w:ilvl="6">
      <w:start w:val="1"/>
      <w:numFmt w:val="bullet"/>
      <w:lvlText w:val=""/>
      <w:lvlJc w:val="left"/>
      <w:pPr>
        <w:ind w:left="6059" w:hanging="174"/>
      </w:pPr>
      <w:rPr>
        <w:rFonts w:ascii="Symbol" w:hAnsi="Symbol" w:cs="Symbol" w:hint="default"/>
        <w:lang w:val="en-US" w:eastAsia="zh-TW" w:bidi="ar-SA"/>
      </w:rPr>
    </w:lvl>
    <w:lvl w:ilvl="7">
      <w:start w:val="1"/>
      <w:numFmt w:val="bullet"/>
      <w:lvlText w:val=""/>
      <w:lvlJc w:val="left"/>
      <w:pPr>
        <w:ind w:left="6836" w:hanging="174"/>
      </w:pPr>
      <w:rPr>
        <w:rFonts w:ascii="Symbol" w:hAnsi="Symbol" w:cs="Symbol" w:hint="default"/>
        <w:lang w:val="en-US" w:eastAsia="zh-TW" w:bidi="ar-SA"/>
      </w:rPr>
    </w:lvl>
    <w:lvl w:ilvl="8">
      <w:start w:val="1"/>
      <w:numFmt w:val="bullet"/>
      <w:lvlText w:val=""/>
      <w:lvlJc w:val="left"/>
      <w:pPr>
        <w:ind w:left="7613" w:hanging="174"/>
      </w:pPr>
      <w:rPr>
        <w:rFonts w:ascii="Symbol" w:hAnsi="Symbol" w:cs="Symbol" w:hint="default"/>
        <w:lang w:val="en-US" w:eastAsia="zh-TW" w:bidi="ar-SA"/>
      </w:rPr>
    </w:lvl>
  </w:abstractNum>
  <w:abstractNum w:abstractNumId="2">
    <w:lvl w:ilvl="0">
      <w:start w:val="1"/>
      <w:numFmt w:val="ideographLegalTraditional"/>
      <w:suff w:val="nothing"/>
      <w:lvlText w:val="%1、"/>
      <w:lvlJc w:val="left"/>
      <w:pPr>
        <w:ind w:left="609" w:hanging="480"/>
      </w:pPr>
    </w:lvl>
    <w:lvl w:ilvl="1">
      <w:start w:val="1"/>
      <w:numFmt w:val="taiwaneseCountingThousand"/>
      <w:lvlText w:val="（%2）"/>
      <w:lvlJc w:val="left"/>
      <w:pPr>
        <w:ind w:left="1437" w:hanging="828"/>
      </w:pPr>
    </w:lvl>
    <w:lvl w:ilvl="2">
      <w:start w:val="1"/>
      <w:numFmt w:val="lowerRoman"/>
      <w:lvlText w:val="%3."/>
      <w:lvlJc w:val="right"/>
      <w:pPr>
        <w:ind w:left="1569" w:hanging="480"/>
      </w:pPr>
    </w:lvl>
    <w:lvl w:ilvl="3">
      <w:start w:val="1"/>
      <w:numFmt w:val="decimal"/>
      <w:lvlText w:val="%4."/>
      <w:lvlJc w:val="left"/>
      <w:pPr>
        <w:ind w:left="2049" w:hanging="480"/>
      </w:pPr>
    </w:lvl>
    <w:lvl w:ilvl="4">
      <w:start w:val="1"/>
      <w:numFmt w:val="ideographTraditional"/>
      <w:lvlText w:val="%5、"/>
      <w:lvlJc w:val="left"/>
      <w:pPr>
        <w:ind w:left="2529" w:hanging="480"/>
      </w:pPr>
    </w:lvl>
    <w:lvl w:ilvl="5">
      <w:start w:val="1"/>
      <w:numFmt w:val="lowerRoman"/>
      <w:lvlText w:val="%6."/>
      <w:lvlJc w:val="right"/>
      <w:pPr>
        <w:ind w:left="3009" w:hanging="480"/>
      </w:pPr>
    </w:lvl>
    <w:lvl w:ilvl="6">
      <w:start w:val="1"/>
      <w:numFmt w:val="decimal"/>
      <w:lvlText w:val="%7."/>
      <w:lvlJc w:val="left"/>
      <w:pPr>
        <w:ind w:left="3489" w:hanging="480"/>
      </w:pPr>
    </w:lvl>
    <w:lvl w:ilvl="7">
      <w:start w:val="1"/>
      <w:numFmt w:val="ideographTraditional"/>
      <w:lvlText w:val="%8、"/>
      <w:lvlJc w:val="left"/>
      <w:pPr>
        <w:ind w:left="3969" w:hanging="480"/>
      </w:pPr>
    </w:lvl>
    <w:lvl w:ilvl="8">
      <w:start w:val="1"/>
      <w:numFmt w:val="lowerRoman"/>
      <w:lvlText w:val="%9."/>
      <w:lvlJc w:val="right"/>
      <w:pPr>
        <w:ind w:left="4449" w:hanging="480"/>
      </w:pPr>
    </w:lvl>
  </w:abstractNum>
  <w:abstractNum w:abstractNumId="3">
    <w:lvl w:ilvl="0">
      <w:start w:val="1"/>
      <w:numFmt w:val="taiwaneseCountingThousand"/>
      <w:lvlText w:val="(%1)"/>
      <w:lvlJc w:val="left"/>
      <w:pPr>
        <w:ind w:left="1182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609" w:hanging="480"/>
      </w:pPr>
    </w:lvl>
    <w:lvl w:ilvl="2">
      <w:start w:val="1"/>
      <w:numFmt w:val="lowerRoman"/>
      <w:lvlText w:val="%3."/>
      <w:lvlJc w:val="right"/>
      <w:pPr>
        <w:ind w:left="2142" w:hanging="480"/>
      </w:pPr>
    </w:lvl>
    <w:lvl w:ilvl="3">
      <w:start w:val="1"/>
      <w:numFmt w:val="decimal"/>
      <w:lvlText w:val="%4."/>
      <w:lvlJc w:val="left"/>
      <w:pPr>
        <w:ind w:left="2622" w:hanging="480"/>
      </w:pPr>
    </w:lvl>
    <w:lvl w:ilvl="4">
      <w:start w:val="1"/>
      <w:numFmt w:val="ideographTraditional"/>
      <w:lvlText w:val="%5、"/>
      <w:lvlJc w:val="left"/>
      <w:pPr>
        <w:ind w:left="3102" w:hanging="480"/>
      </w:pPr>
    </w:lvl>
    <w:lvl w:ilvl="5">
      <w:start w:val="1"/>
      <w:numFmt w:val="lowerRoman"/>
      <w:lvlText w:val="%6."/>
      <w:lvlJc w:val="right"/>
      <w:pPr>
        <w:ind w:left="3582" w:hanging="480"/>
      </w:pPr>
    </w:lvl>
    <w:lvl w:ilvl="6">
      <w:start w:val="1"/>
      <w:numFmt w:val="decimal"/>
      <w:lvlText w:val="%7."/>
      <w:lvlJc w:val="left"/>
      <w:pPr>
        <w:ind w:left="4062" w:hanging="480"/>
      </w:pPr>
    </w:lvl>
    <w:lvl w:ilvl="7">
      <w:start w:val="1"/>
      <w:numFmt w:val="ideographTraditional"/>
      <w:lvlText w:val="%8、"/>
      <w:lvlJc w:val="left"/>
      <w:pPr>
        <w:ind w:left="4542" w:hanging="480"/>
      </w:pPr>
    </w:lvl>
    <w:lvl w:ilvl="8">
      <w:start w:val="1"/>
      <w:numFmt w:val="lowerRoman"/>
      <w:lvlText w:val="%9."/>
      <w:lvlJc w:val="right"/>
      <w:pPr>
        <w:ind w:left="5022" w:hanging="480"/>
      </w:pPr>
    </w:lvl>
  </w:abstractNum>
  <w:abstractNum w:abstractNumId="4">
    <w:lvl w:ilvl="0">
      <w:start w:val="1"/>
      <w:numFmt w:val="taiwaneseCountingThousand"/>
      <w:suff w:val="nothing"/>
      <w:lvlText w:val="(%1)"/>
      <w:lvlJc w:val="left"/>
      <w:pPr>
        <w:ind w:left="609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lvl w:ilvl="0">
      <w:start w:val="1"/>
      <w:numFmt w:val="decimal"/>
      <w:suff w:val="nothing"/>
      <w:lvlText w:val="%1."/>
      <w:lvlJc w:val="left"/>
      <w:pPr>
        <w:ind w:left="1409" w:hanging="174"/>
      </w:pPr>
      <w:rPr>
        <w:sz w:val="28"/>
        <w:w w:val="100"/>
        <w:rFonts w:ascii="標楷體" w:hAnsi="標楷體"/>
        <w:lang w:val="en-US" w:eastAsia="zh-TW" w:bidi="ar-SA"/>
      </w:rPr>
    </w:lvl>
    <w:lvl w:ilvl="1">
      <w:start w:val="1"/>
      <w:numFmt w:val="bullet"/>
      <w:lvlText w:val=""/>
      <w:lvlJc w:val="left"/>
      <w:pPr>
        <w:ind w:left="2176" w:hanging="174"/>
      </w:pPr>
      <w:rPr>
        <w:rFonts w:ascii="Symbol" w:hAnsi="Symbol" w:cs="Symbol" w:hint="default"/>
        <w:lang w:val="en-US" w:eastAsia="zh-TW" w:bidi="ar-SA"/>
      </w:rPr>
    </w:lvl>
    <w:lvl w:ilvl="2">
      <w:start w:val="1"/>
      <w:numFmt w:val="bullet"/>
      <w:lvlText w:val=""/>
      <w:lvlJc w:val="left"/>
      <w:pPr>
        <w:ind w:left="2953" w:hanging="174"/>
      </w:pPr>
      <w:rPr>
        <w:rFonts w:ascii="Symbol" w:hAnsi="Symbol" w:cs="Symbol" w:hint="default"/>
        <w:lang w:val="en-US" w:eastAsia="zh-TW" w:bidi="ar-SA"/>
      </w:rPr>
    </w:lvl>
    <w:lvl w:ilvl="3">
      <w:start w:val="1"/>
      <w:numFmt w:val="bullet"/>
      <w:lvlText w:val=""/>
      <w:lvlJc w:val="left"/>
      <w:pPr>
        <w:ind w:left="3729" w:hanging="174"/>
      </w:pPr>
      <w:rPr>
        <w:rFonts w:ascii="Symbol" w:hAnsi="Symbol" w:cs="Symbol" w:hint="default"/>
        <w:lang w:val="en-US" w:eastAsia="zh-TW" w:bidi="ar-SA"/>
      </w:rPr>
    </w:lvl>
    <w:lvl w:ilvl="4">
      <w:start w:val="1"/>
      <w:numFmt w:val="bullet"/>
      <w:lvlText w:val=""/>
      <w:lvlJc w:val="left"/>
      <w:pPr>
        <w:ind w:left="4506" w:hanging="174"/>
      </w:pPr>
      <w:rPr>
        <w:rFonts w:ascii="Symbol" w:hAnsi="Symbol" w:cs="Symbol" w:hint="default"/>
        <w:lang w:val="en-US" w:eastAsia="zh-TW" w:bidi="ar-SA"/>
      </w:rPr>
    </w:lvl>
    <w:lvl w:ilvl="5">
      <w:start w:val="1"/>
      <w:numFmt w:val="bullet"/>
      <w:lvlText w:val=""/>
      <w:lvlJc w:val="left"/>
      <w:pPr>
        <w:ind w:left="5283" w:hanging="174"/>
      </w:pPr>
      <w:rPr>
        <w:rFonts w:ascii="Symbol" w:hAnsi="Symbol" w:cs="Symbol" w:hint="default"/>
        <w:lang w:val="en-US" w:eastAsia="zh-TW" w:bidi="ar-SA"/>
      </w:rPr>
    </w:lvl>
    <w:lvl w:ilvl="6">
      <w:start w:val="1"/>
      <w:numFmt w:val="bullet"/>
      <w:lvlText w:val=""/>
      <w:lvlJc w:val="left"/>
      <w:pPr>
        <w:ind w:left="6059" w:hanging="174"/>
      </w:pPr>
      <w:rPr>
        <w:rFonts w:ascii="Symbol" w:hAnsi="Symbol" w:cs="Symbol" w:hint="default"/>
        <w:lang w:val="en-US" w:eastAsia="zh-TW" w:bidi="ar-SA"/>
      </w:rPr>
    </w:lvl>
    <w:lvl w:ilvl="7">
      <w:start w:val="1"/>
      <w:numFmt w:val="bullet"/>
      <w:lvlText w:val=""/>
      <w:lvlJc w:val="left"/>
      <w:pPr>
        <w:ind w:left="6836" w:hanging="174"/>
      </w:pPr>
      <w:rPr>
        <w:rFonts w:ascii="Symbol" w:hAnsi="Symbol" w:cs="Symbol" w:hint="default"/>
        <w:lang w:val="en-US" w:eastAsia="zh-TW" w:bidi="ar-SA"/>
      </w:rPr>
    </w:lvl>
    <w:lvl w:ilvl="8">
      <w:start w:val="1"/>
      <w:numFmt w:val="bullet"/>
      <w:lvlText w:val=""/>
      <w:lvlJc w:val="left"/>
      <w:pPr>
        <w:ind w:left="7613" w:hanging="174"/>
      </w:pPr>
      <w:rPr>
        <w:rFonts w:ascii="Symbol" w:hAnsi="Symbol" w:cs="Symbol" w:hint="default"/>
        <w:lang w:val="en-US" w:eastAsia="zh-TW" w:bidi="ar-SA"/>
      </w:rPr>
    </w:lvl>
  </w:abstractNum>
  <w:abstractNum w:abstractNumId="6">
    <w:lvl w:ilvl="0">
      <w:start w:val="1"/>
      <w:numFmt w:val="decimal"/>
      <w:suff w:val="nothing"/>
      <w:lvlText w:val="%1."/>
      <w:lvlJc w:val="left"/>
      <w:pPr>
        <w:ind w:left="1409" w:hanging="174"/>
      </w:pPr>
      <w:rPr>
        <w:sz w:val="28"/>
        <w:w w:val="100"/>
        <w:rFonts w:ascii="標楷體" w:hAnsi="標楷體"/>
        <w:lang w:val="en-US" w:eastAsia="zh-TW" w:bidi="ar-SA"/>
      </w:rPr>
    </w:lvl>
    <w:lvl w:ilvl="1">
      <w:start w:val="1"/>
      <w:numFmt w:val="bullet"/>
      <w:lvlText w:val=""/>
      <w:lvlJc w:val="left"/>
      <w:pPr>
        <w:ind w:left="2176" w:hanging="174"/>
      </w:pPr>
      <w:rPr>
        <w:rFonts w:ascii="Symbol" w:hAnsi="Symbol" w:cs="Symbol" w:hint="default"/>
        <w:lang w:val="en-US" w:eastAsia="zh-TW" w:bidi="ar-SA"/>
      </w:rPr>
    </w:lvl>
    <w:lvl w:ilvl="2">
      <w:start w:val="1"/>
      <w:numFmt w:val="bullet"/>
      <w:lvlText w:val=""/>
      <w:lvlJc w:val="left"/>
      <w:pPr>
        <w:ind w:left="2953" w:hanging="174"/>
      </w:pPr>
      <w:rPr>
        <w:rFonts w:ascii="Symbol" w:hAnsi="Symbol" w:cs="Symbol" w:hint="default"/>
        <w:lang w:val="en-US" w:eastAsia="zh-TW" w:bidi="ar-SA"/>
      </w:rPr>
    </w:lvl>
    <w:lvl w:ilvl="3">
      <w:start w:val="1"/>
      <w:numFmt w:val="bullet"/>
      <w:lvlText w:val=""/>
      <w:lvlJc w:val="left"/>
      <w:pPr>
        <w:ind w:left="3729" w:hanging="174"/>
      </w:pPr>
      <w:rPr>
        <w:rFonts w:ascii="Symbol" w:hAnsi="Symbol" w:cs="Symbol" w:hint="default"/>
        <w:lang w:val="en-US" w:eastAsia="zh-TW" w:bidi="ar-SA"/>
      </w:rPr>
    </w:lvl>
    <w:lvl w:ilvl="4">
      <w:start w:val="1"/>
      <w:numFmt w:val="bullet"/>
      <w:lvlText w:val=""/>
      <w:lvlJc w:val="left"/>
      <w:pPr>
        <w:ind w:left="4506" w:hanging="174"/>
      </w:pPr>
      <w:rPr>
        <w:rFonts w:ascii="Symbol" w:hAnsi="Symbol" w:cs="Symbol" w:hint="default"/>
        <w:lang w:val="en-US" w:eastAsia="zh-TW" w:bidi="ar-SA"/>
      </w:rPr>
    </w:lvl>
    <w:lvl w:ilvl="5">
      <w:start w:val="1"/>
      <w:numFmt w:val="bullet"/>
      <w:lvlText w:val=""/>
      <w:lvlJc w:val="left"/>
      <w:pPr>
        <w:ind w:left="5283" w:hanging="174"/>
      </w:pPr>
      <w:rPr>
        <w:rFonts w:ascii="Symbol" w:hAnsi="Symbol" w:cs="Symbol" w:hint="default"/>
        <w:lang w:val="en-US" w:eastAsia="zh-TW" w:bidi="ar-SA"/>
      </w:rPr>
    </w:lvl>
    <w:lvl w:ilvl="6">
      <w:start w:val="1"/>
      <w:numFmt w:val="bullet"/>
      <w:lvlText w:val=""/>
      <w:lvlJc w:val="left"/>
      <w:pPr>
        <w:ind w:left="6059" w:hanging="174"/>
      </w:pPr>
      <w:rPr>
        <w:rFonts w:ascii="Symbol" w:hAnsi="Symbol" w:cs="Symbol" w:hint="default"/>
        <w:lang w:val="en-US" w:eastAsia="zh-TW" w:bidi="ar-SA"/>
      </w:rPr>
    </w:lvl>
    <w:lvl w:ilvl="7">
      <w:start w:val="1"/>
      <w:numFmt w:val="bullet"/>
      <w:lvlText w:val=""/>
      <w:lvlJc w:val="left"/>
      <w:pPr>
        <w:ind w:left="6836" w:hanging="174"/>
      </w:pPr>
      <w:rPr>
        <w:rFonts w:ascii="Symbol" w:hAnsi="Symbol" w:cs="Symbol" w:hint="default"/>
        <w:lang w:val="en-US" w:eastAsia="zh-TW" w:bidi="ar-SA"/>
      </w:rPr>
    </w:lvl>
    <w:lvl w:ilvl="8">
      <w:start w:val="1"/>
      <w:numFmt w:val="bullet"/>
      <w:lvlText w:val=""/>
      <w:lvlJc w:val="left"/>
      <w:pPr>
        <w:ind w:left="7613" w:hanging="174"/>
      </w:pPr>
      <w:rPr>
        <w:rFonts w:ascii="Symbol" w:hAnsi="Symbol" w:cs="Symbol" w:hint="default"/>
        <w:lang w:val="en-US" w:eastAsia="zh-TW" w:bidi="ar-SA"/>
      </w:rPr>
    </w:lvl>
  </w:abstractNum>
  <w:abstractNum w:abstractNumId="7">
    <w:lvl w:ilvl="0">
      <w:start w:val="1"/>
      <w:numFmt w:val="taiwaneseCountingThousand"/>
      <w:suff w:val="nothing"/>
      <w:lvlText w:val="(%1)"/>
      <w:lvlJc w:val="left"/>
      <w:pPr>
        <w:ind w:left="609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lvl w:ilvl="0">
      <w:start w:val="1"/>
      <w:numFmt w:val="taiwaneseCountingThousand"/>
      <w:suff w:val="nothing"/>
      <w:lvlText w:val="(%1)"/>
      <w:lvlJc w:val="left"/>
      <w:pPr>
        <w:ind w:left="609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19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SimSun" w:hAnsi="SimSun" w:eastAsia="SimSun" w:cs="SimSun"/>
      <w:color w:val="auto"/>
      <w:sz w:val="22"/>
      <w:szCs w:val="22"/>
      <w:lang w:eastAsia="zh-TW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6"/>
    <w:uiPriority w:val="99"/>
    <w:qFormat/>
    <w:rsid w:val="005062c2"/>
    <w:rPr>
      <w:rFonts w:ascii="SimSun" w:hAnsi="SimSun" w:eastAsia="SimSun" w:cs="SimSun"/>
      <w:sz w:val="20"/>
      <w:szCs w:val="20"/>
      <w:lang w:eastAsia="zh-TW"/>
    </w:rPr>
  </w:style>
  <w:style w:type="character" w:styleId="Style15" w:customStyle="1">
    <w:name w:val="頁尾 字元"/>
    <w:basedOn w:val="DefaultParagraphFont"/>
    <w:link w:val="a8"/>
    <w:uiPriority w:val="99"/>
    <w:qFormat/>
    <w:rsid w:val="005062c2"/>
    <w:rPr>
      <w:rFonts w:ascii="SimSun" w:hAnsi="SimSun" w:eastAsia="SimSun" w:cs="SimSun"/>
      <w:sz w:val="20"/>
      <w:szCs w:val="20"/>
      <w:lang w:eastAsia="zh-TW"/>
    </w:rPr>
  </w:style>
  <w:style w:type="character" w:styleId="Style16" w:customStyle="1">
    <w:name w:val="註解方塊文字 字元"/>
    <w:basedOn w:val="DefaultParagraphFont"/>
    <w:link w:val="aa"/>
    <w:uiPriority w:val="99"/>
    <w:semiHidden/>
    <w:qFormat/>
    <w:rsid w:val="00fb405d"/>
    <w:rPr>
      <w:rFonts w:ascii="Cambria" w:hAnsi="Cambria" w:eastAsia="新細明體" w:cs="" w:asciiTheme="majorHAnsi" w:cstheme="majorBidi" w:eastAsiaTheme="majorEastAsia" w:hAnsiTheme="majorHAnsi"/>
      <w:sz w:val="18"/>
      <w:szCs w:val="18"/>
      <w:lang w:eastAsia="zh-TW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1"/>
      <w:lang w:val="en-US" w:eastAsia="zh-TW" w:bidi="ar-SA"/>
    </w:rPr>
  </w:style>
  <w:style w:type="character" w:styleId="ListLabel2">
    <w:name w:val="ListLabel 2"/>
    <w:qFormat/>
    <w:rPr>
      <w:lang w:val="en-US" w:eastAsia="zh-TW" w:bidi="ar-SA"/>
    </w:rPr>
  </w:style>
  <w:style w:type="character" w:styleId="ListLabel3">
    <w:name w:val="ListLabel 3"/>
    <w:qFormat/>
    <w:rPr>
      <w:lang w:val="en-US" w:eastAsia="zh-TW" w:bidi="ar-SA"/>
    </w:rPr>
  </w:style>
  <w:style w:type="character" w:styleId="ListLabel4">
    <w:name w:val="ListLabel 4"/>
    <w:qFormat/>
    <w:rPr>
      <w:lang w:val="en-US" w:eastAsia="zh-TW" w:bidi="ar-SA"/>
    </w:rPr>
  </w:style>
  <w:style w:type="character" w:styleId="ListLabel5">
    <w:name w:val="ListLabel 5"/>
    <w:qFormat/>
    <w:rPr>
      <w:lang w:val="en-US" w:eastAsia="zh-TW" w:bidi="ar-SA"/>
    </w:rPr>
  </w:style>
  <w:style w:type="character" w:styleId="ListLabel6">
    <w:name w:val="ListLabel 6"/>
    <w:qFormat/>
    <w:rPr>
      <w:lang w:val="en-US" w:eastAsia="zh-TW" w:bidi="ar-SA"/>
    </w:rPr>
  </w:style>
  <w:style w:type="character" w:styleId="ListLabel7">
    <w:name w:val="ListLabel 7"/>
    <w:qFormat/>
    <w:rPr>
      <w:lang w:val="en-US" w:eastAsia="zh-TW" w:bidi="ar-SA"/>
    </w:rPr>
  </w:style>
  <w:style w:type="character" w:styleId="ListLabel8">
    <w:name w:val="ListLabel 8"/>
    <w:qFormat/>
    <w:rPr>
      <w:lang w:val="en-US" w:eastAsia="zh-TW" w:bidi="ar-SA"/>
    </w:rPr>
  </w:style>
  <w:style w:type="character" w:styleId="ListLabel9">
    <w:name w:val="ListLabel 9"/>
    <w:qFormat/>
    <w:rPr>
      <w:lang w:val="en-US" w:eastAsia="zh-TW" w:bidi="ar-SA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w w:val="100"/>
      <w:sz w:val="21"/>
      <w:szCs w:val="21"/>
      <w:lang w:val="en-US" w:eastAsia="zh-TW" w:bidi="ar-SA"/>
    </w:rPr>
  </w:style>
  <w:style w:type="character" w:styleId="ListLabel11">
    <w:name w:val="ListLabel 11"/>
    <w:qFormat/>
    <w:rPr>
      <w:lang w:val="en-US" w:eastAsia="zh-TW" w:bidi="ar-SA"/>
    </w:rPr>
  </w:style>
  <w:style w:type="character" w:styleId="ListLabel12">
    <w:name w:val="ListLabel 12"/>
    <w:qFormat/>
    <w:rPr>
      <w:lang w:val="en-US" w:eastAsia="zh-TW" w:bidi="ar-SA"/>
    </w:rPr>
  </w:style>
  <w:style w:type="character" w:styleId="ListLabel13">
    <w:name w:val="ListLabel 13"/>
    <w:qFormat/>
    <w:rPr>
      <w:lang w:val="en-US" w:eastAsia="zh-TW" w:bidi="ar-SA"/>
    </w:rPr>
  </w:style>
  <w:style w:type="character" w:styleId="ListLabel14">
    <w:name w:val="ListLabel 14"/>
    <w:qFormat/>
    <w:rPr>
      <w:lang w:val="en-US" w:eastAsia="zh-TW" w:bidi="ar-SA"/>
    </w:rPr>
  </w:style>
  <w:style w:type="character" w:styleId="ListLabel15">
    <w:name w:val="ListLabel 15"/>
    <w:qFormat/>
    <w:rPr>
      <w:lang w:val="en-US" w:eastAsia="zh-TW" w:bidi="ar-SA"/>
    </w:rPr>
  </w:style>
  <w:style w:type="character" w:styleId="ListLabel16">
    <w:name w:val="ListLabel 16"/>
    <w:qFormat/>
    <w:rPr>
      <w:lang w:val="en-US" w:eastAsia="zh-TW" w:bidi="ar-SA"/>
    </w:rPr>
  </w:style>
  <w:style w:type="character" w:styleId="ListLabel17">
    <w:name w:val="ListLabel 17"/>
    <w:qFormat/>
    <w:rPr>
      <w:lang w:val="en-US" w:eastAsia="zh-TW" w:bidi="ar-SA"/>
    </w:rPr>
  </w:style>
  <w:style w:type="character" w:styleId="ListLabel18">
    <w:name w:val="ListLabel 18"/>
    <w:qFormat/>
    <w:rPr>
      <w:lang w:val="en-US" w:eastAsia="zh-TW" w:bidi="ar-SA"/>
    </w:rPr>
  </w:style>
  <w:style w:type="character" w:styleId="ListLabel19">
    <w:name w:val="ListLabel 19"/>
    <w:qFormat/>
    <w:rPr>
      <w:rFonts w:ascii="標楷體" w:hAnsi="標楷體"/>
      <w:color w:val="00000A"/>
      <w:w w:val="100"/>
      <w:sz w:val="28"/>
      <w:lang w:val="en-US" w:eastAsia="zh-TW" w:bidi="ar-SA"/>
    </w:rPr>
  </w:style>
  <w:style w:type="character" w:styleId="ListLabel20">
    <w:name w:val="ListLabel 20"/>
    <w:qFormat/>
    <w:rPr>
      <w:lang w:val="en-US" w:eastAsia="zh-TW" w:bidi="ar-SA"/>
    </w:rPr>
  </w:style>
  <w:style w:type="character" w:styleId="ListLabel21">
    <w:name w:val="ListLabel 21"/>
    <w:qFormat/>
    <w:rPr>
      <w:lang w:val="en-US" w:eastAsia="zh-TW" w:bidi="ar-SA"/>
    </w:rPr>
  </w:style>
  <w:style w:type="character" w:styleId="ListLabel22">
    <w:name w:val="ListLabel 22"/>
    <w:qFormat/>
    <w:rPr>
      <w:lang w:val="en-US" w:eastAsia="zh-TW" w:bidi="ar-SA"/>
    </w:rPr>
  </w:style>
  <w:style w:type="character" w:styleId="ListLabel23">
    <w:name w:val="ListLabel 23"/>
    <w:qFormat/>
    <w:rPr>
      <w:lang w:val="en-US" w:eastAsia="zh-TW" w:bidi="ar-SA"/>
    </w:rPr>
  </w:style>
  <w:style w:type="character" w:styleId="ListLabel24">
    <w:name w:val="ListLabel 24"/>
    <w:qFormat/>
    <w:rPr>
      <w:lang w:val="en-US" w:eastAsia="zh-TW" w:bidi="ar-SA"/>
    </w:rPr>
  </w:style>
  <w:style w:type="character" w:styleId="ListLabel25">
    <w:name w:val="ListLabel 25"/>
    <w:qFormat/>
    <w:rPr>
      <w:lang w:val="en-US" w:eastAsia="zh-TW" w:bidi="ar-SA"/>
    </w:rPr>
  </w:style>
  <w:style w:type="character" w:styleId="ListLabel26">
    <w:name w:val="ListLabel 26"/>
    <w:qFormat/>
    <w:rPr>
      <w:lang w:val="en-US" w:eastAsia="zh-TW" w:bidi="ar-SA"/>
    </w:rPr>
  </w:style>
  <w:style w:type="character" w:styleId="ListLabel27">
    <w:name w:val="ListLabel 27"/>
    <w:qFormat/>
    <w:rPr>
      <w:lang w:val="en-US" w:eastAsia="zh-TW" w:bidi="ar-SA"/>
    </w:rPr>
  </w:style>
  <w:style w:type="character" w:styleId="ListLabel28">
    <w:name w:val="ListLabel 28"/>
    <w:qFormat/>
    <w:rPr>
      <w:rFonts w:ascii="標楷體" w:hAnsi="標楷體"/>
      <w:w w:val="100"/>
      <w:sz w:val="28"/>
      <w:lang w:val="en-US" w:eastAsia="zh-TW" w:bidi="ar-SA"/>
    </w:rPr>
  </w:style>
  <w:style w:type="character" w:styleId="ListLabel29">
    <w:name w:val="ListLabel 29"/>
    <w:qFormat/>
    <w:rPr>
      <w:lang w:val="en-US" w:eastAsia="zh-TW" w:bidi="ar-SA"/>
    </w:rPr>
  </w:style>
  <w:style w:type="character" w:styleId="ListLabel30">
    <w:name w:val="ListLabel 30"/>
    <w:qFormat/>
    <w:rPr>
      <w:lang w:val="en-US" w:eastAsia="zh-TW" w:bidi="ar-SA"/>
    </w:rPr>
  </w:style>
  <w:style w:type="character" w:styleId="ListLabel31">
    <w:name w:val="ListLabel 31"/>
    <w:qFormat/>
    <w:rPr>
      <w:lang w:val="en-US" w:eastAsia="zh-TW" w:bidi="ar-SA"/>
    </w:rPr>
  </w:style>
  <w:style w:type="character" w:styleId="ListLabel32">
    <w:name w:val="ListLabel 32"/>
    <w:qFormat/>
    <w:rPr>
      <w:lang w:val="en-US" w:eastAsia="zh-TW" w:bidi="ar-SA"/>
    </w:rPr>
  </w:style>
  <w:style w:type="character" w:styleId="ListLabel33">
    <w:name w:val="ListLabel 33"/>
    <w:qFormat/>
    <w:rPr>
      <w:lang w:val="en-US" w:eastAsia="zh-TW" w:bidi="ar-SA"/>
    </w:rPr>
  </w:style>
  <w:style w:type="character" w:styleId="ListLabel34">
    <w:name w:val="ListLabel 34"/>
    <w:qFormat/>
    <w:rPr>
      <w:lang w:val="en-US" w:eastAsia="zh-TW" w:bidi="ar-SA"/>
    </w:rPr>
  </w:style>
  <w:style w:type="character" w:styleId="ListLabel35">
    <w:name w:val="ListLabel 35"/>
    <w:qFormat/>
    <w:rPr>
      <w:lang w:val="en-US" w:eastAsia="zh-TW" w:bidi="ar-SA"/>
    </w:rPr>
  </w:style>
  <w:style w:type="character" w:styleId="ListLabel36">
    <w:name w:val="ListLabel 36"/>
    <w:qFormat/>
    <w:rPr>
      <w:lang w:val="en-US" w:eastAsia="zh-TW" w:bidi="ar-SA"/>
    </w:rPr>
  </w:style>
  <w:style w:type="character" w:styleId="ListLabel37">
    <w:name w:val="ListLabel 37"/>
    <w:qFormat/>
    <w:rPr>
      <w:rFonts w:ascii="標楷體" w:hAnsi="標楷體"/>
      <w:w w:val="100"/>
      <w:sz w:val="28"/>
      <w:lang w:val="en-US" w:eastAsia="zh-TW" w:bidi="ar-SA"/>
    </w:rPr>
  </w:style>
  <w:style w:type="character" w:styleId="ListLabel38">
    <w:name w:val="ListLabel 38"/>
    <w:qFormat/>
    <w:rPr>
      <w:lang w:val="en-US" w:eastAsia="zh-TW" w:bidi="ar-SA"/>
    </w:rPr>
  </w:style>
  <w:style w:type="character" w:styleId="ListLabel39">
    <w:name w:val="ListLabel 39"/>
    <w:qFormat/>
    <w:rPr>
      <w:lang w:val="en-US" w:eastAsia="zh-TW" w:bidi="ar-SA"/>
    </w:rPr>
  </w:style>
  <w:style w:type="character" w:styleId="ListLabel40">
    <w:name w:val="ListLabel 40"/>
    <w:qFormat/>
    <w:rPr>
      <w:lang w:val="en-US" w:eastAsia="zh-TW" w:bidi="ar-SA"/>
    </w:rPr>
  </w:style>
  <w:style w:type="character" w:styleId="ListLabel41">
    <w:name w:val="ListLabel 41"/>
    <w:qFormat/>
    <w:rPr>
      <w:lang w:val="en-US" w:eastAsia="zh-TW" w:bidi="ar-SA"/>
    </w:rPr>
  </w:style>
  <w:style w:type="character" w:styleId="ListLabel42">
    <w:name w:val="ListLabel 42"/>
    <w:qFormat/>
    <w:rPr>
      <w:lang w:val="en-US" w:eastAsia="zh-TW" w:bidi="ar-SA"/>
    </w:rPr>
  </w:style>
  <w:style w:type="character" w:styleId="ListLabel43">
    <w:name w:val="ListLabel 43"/>
    <w:qFormat/>
    <w:rPr>
      <w:lang w:val="en-US" w:eastAsia="zh-TW" w:bidi="ar-SA"/>
    </w:rPr>
  </w:style>
  <w:style w:type="character" w:styleId="ListLabel44">
    <w:name w:val="ListLabel 44"/>
    <w:qFormat/>
    <w:rPr>
      <w:lang w:val="en-US" w:eastAsia="zh-TW" w:bidi="ar-SA"/>
    </w:rPr>
  </w:style>
  <w:style w:type="character" w:styleId="ListLabel45">
    <w:name w:val="ListLabel 45"/>
    <w:qFormat/>
    <w:rPr>
      <w:lang w:val="en-US" w:eastAsia="zh-TW" w:bidi="ar-SA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uiPriority w:val="1"/>
    <w:qFormat/>
    <w:pPr>
      <w:spacing w:before="1" w:after="0"/>
      <w:ind w:left="129" w:hanging="0"/>
    </w:pPr>
    <w:rPr>
      <w:sz w:val="23"/>
      <w:szCs w:val="23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uiPriority w:val="1"/>
    <w:qFormat/>
    <w:pPr>
      <w:spacing w:before="18" w:after="0"/>
      <w:ind w:left="2109" w:right="2286" w:hanging="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6" w:after="0"/>
      <w:ind w:left="1409" w:hanging="17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3">
    <w:name w:val="Header"/>
    <w:basedOn w:val="Normal"/>
    <w:link w:val="a7"/>
    <w:uiPriority w:val="99"/>
    <w:unhideWhenUsed/>
    <w:rsid w:val="005062c2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a9"/>
    <w:uiPriority w:val="99"/>
    <w:unhideWhenUsed/>
    <w:rsid w:val="005062c2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fb405d"/>
    <w:pPr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NDC_ODF_Application_Tools/1.0.3$Windows_X86_64 LibreOffice_project/8ad3e16aadc5e73175a2d44b1abec8638aa18880</Application>
  <Pages>3</Pages>
  <Words>1350</Words>
  <Characters>1422</Characters>
  <CharactersWithSpaces>1422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2023-03-25T01:27:00Z</dcterms:created>
  <dc:creator>陳韶微</dc:creator>
  <dc:description/>
  <dc:language>zh-TW</dc:language>
  <cp:lastModifiedBy>黃國書</cp:lastModifiedBy>
  <cp:lastPrinted>2023-03-30T02:55:00Z</cp:lastPrinted>
  <dcterms:modified xsi:type="dcterms:W3CDTF">2025-03-03T05:32:00Z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2021-04-30T00:00:00Z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2023-03-25T00:00:00Z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2019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