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CE3D" w14:textId="77777777" w:rsidR="008A07C4" w:rsidRDefault="008A07C4" w:rsidP="008A07C4"/>
    <w:p w14:paraId="3F36A52B" w14:textId="77777777" w:rsidR="008A07C4" w:rsidRPr="008A07C4" w:rsidRDefault="008A07C4" w:rsidP="008A07C4">
      <w:pPr>
        <w:spacing w:line="32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業務項目</w:t>
      </w:r>
    </w:p>
    <w:p w14:paraId="647C9236" w14:textId="77777777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性別平等教育委員會業務項目如下：</w:t>
      </w:r>
    </w:p>
    <w:p w14:paraId="5B269182" w14:textId="52BB4A11" w:rsidR="008A07C4" w:rsidRPr="008A07C4" w:rsidRDefault="008A07C4" w:rsidP="008A07C4">
      <w:pPr>
        <w:spacing w:line="400" w:lineRule="exact"/>
        <w:ind w:rightChars="-260" w:right="-624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根據性別平等教育法，學校應設性別平等教育委員會，其任務如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8A07C4">
        <w:rPr>
          <w:rFonts w:ascii="標楷體" w:eastAsia="標楷體" w:hAnsi="標楷體" w:hint="eastAsia"/>
          <w:sz w:val="28"/>
          <w:szCs w:val="28"/>
        </w:rPr>
        <w:t>：</w:t>
      </w:r>
    </w:p>
    <w:p w14:paraId="7DA6E1FD" w14:textId="6047E6BE" w:rsidR="008A07C4" w:rsidRPr="008A07C4" w:rsidRDefault="008A07C4" w:rsidP="008A07C4">
      <w:pPr>
        <w:spacing w:line="400" w:lineRule="exact"/>
        <w:ind w:left="566" w:rightChars="-260" w:right="-624" w:hangingChars="202" w:hanging="566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一、</w:t>
      </w:r>
      <w:r w:rsidRPr="008A07C4">
        <w:rPr>
          <w:rFonts w:ascii="標楷體" w:eastAsia="標楷體" w:hAnsi="標楷體" w:hint="eastAsia"/>
          <w:sz w:val="28"/>
          <w:szCs w:val="28"/>
        </w:rPr>
        <w:t>統整學校各單位相關資源，擬訂性別平等教育實施計畫，落實並檢視其實施成果。</w:t>
      </w:r>
    </w:p>
    <w:p w14:paraId="0638A0D3" w14:textId="355A8D9F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二、</w:t>
      </w:r>
      <w:r w:rsidRPr="008A07C4">
        <w:rPr>
          <w:rFonts w:ascii="標楷體" w:eastAsia="標楷體" w:hAnsi="標楷體" w:hint="eastAsia"/>
          <w:sz w:val="28"/>
          <w:szCs w:val="28"/>
        </w:rPr>
        <w:t>規劃或辦理學生、教職員工及家長性別平等教育相關活動。</w:t>
      </w:r>
    </w:p>
    <w:p w14:paraId="457E6025" w14:textId="01255FA8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三、</w:t>
      </w:r>
      <w:r w:rsidRPr="008A07C4">
        <w:rPr>
          <w:rFonts w:ascii="標楷體" w:eastAsia="標楷體" w:hAnsi="標楷體" w:hint="eastAsia"/>
          <w:sz w:val="28"/>
          <w:szCs w:val="28"/>
        </w:rPr>
        <w:t>研發並推廣性別平等教育之課程、教學及評量。</w:t>
      </w:r>
    </w:p>
    <w:p w14:paraId="1C3B4CB3" w14:textId="17C87C06" w:rsidR="008A07C4" w:rsidRPr="008A07C4" w:rsidRDefault="008A07C4" w:rsidP="008A07C4">
      <w:pPr>
        <w:spacing w:line="400" w:lineRule="exact"/>
        <w:ind w:left="566" w:hangingChars="202" w:hanging="566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四、</w:t>
      </w:r>
      <w:proofErr w:type="gramStart"/>
      <w:r w:rsidRPr="008A07C4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Pr="008A07C4">
        <w:rPr>
          <w:rFonts w:ascii="標楷體" w:eastAsia="標楷體" w:hAnsi="標楷體" w:hint="eastAsia"/>
          <w:sz w:val="28"/>
          <w:szCs w:val="28"/>
        </w:rPr>
        <w:t>擬性別平等教育實施與校園性侵害及性騷擾之防治規定，建立機制，並協調及整合相關資源。</w:t>
      </w:r>
    </w:p>
    <w:p w14:paraId="29FA4007" w14:textId="309A4013" w:rsidR="008A07C4" w:rsidRPr="008A07C4" w:rsidRDefault="008A07C4" w:rsidP="008A07C4">
      <w:pPr>
        <w:spacing w:line="400" w:lineRule="exact"/>
        <w:ind w:rightChars="-142" w:right="-341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五、</w:t>
      </w:r>
      <w:r w:rsidRPr="008A07C4">
        <w:rPr>
          <w:rFonts w:ascii="標楷體" w:eastAsia="標楷體" w:hAnsi="標楷體" w:hint="eastAsia"/>
          <w:sz w:val="28"/>
          <w:szCs w:val="28"/>
        </w:rPr>
        <w:t>調查及處理與本法有關之案件。</w:t>
      </w:r>
    </w:p>
    <w:p w14:paraId="00770D96" w14:textId="393456B4" w:rsidR="008A07C4" w:rsidRPr="008A07C4" w:rsidRDefault="008A07C4" w:rsidP="008A07C4">
      <w:pPr>
        <w:spacing w:after="0"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六、</w:t>
      </w:r>
      <w:r w:rsidRPr="008A07C4">
        <w:rPr>
          <w:rFonts w:ascii="標楷體" w:eastAsia="標楷體" w:hAnsi="標楷體" w:hint="eastAsia"/>
          <w:sz w:val="28"/>
          <w:szCs w:val="28"/>
        </w:rPr>
        <w:t>規劃及建立性別平等之安全校園空間。</w:t>
      </w:r>
    </w:p>
    <w:p w14:paraId="7250DA14" w14:textId="4BF75DA6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七、</w:t>
      </w:r>
      <w:r w:rsidRPr="008A07C4">
        <w:rPr>
          <w:rFonts w:ascii="標楷體" w:eastAsia="標楷體" w:hAnsi="標楷體" w:hint="eastAsia"/>
          <w:sz w:val="28"/>
          <w:szCs w:val="28"/>
        </w:rPr>
        <w:t>推動社區有關性別平等之家庭教育與社會教育。</w:t>
      </w:r>
    </w:p>
    <w:p w14:paraId="22CB2003" w14:textId="77777777" w:rsidR="008A07C4" w:rsidRPr="008A07C4" w:rsidRDefault="008A07C4" w:rsidP="008A07C4">
      <w:pPr>
        <w:spacing w:line="400" w:lineRule="exact"/>
        <w:rPr>
          <w:sz w:val="28"/>
          <w:szCs w:val="28"/>
        </w:rPr>
      </w:pPr>
    </w:p>
    <w:p w14:paraId="7E99A6DC" w14:textId="77777777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聯絡我們與申訴窗口</w:t>
      </w:r>
    </w:p>
    <w:p w14:paraId="7B0B8AB8" w14:textId="77777777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洽詢時間：星期一到星期五 08：30~17：00</w:t>
      </w:r>
    </w:p>
    <w:p w14:paraId="7730BFE5" w14:textId="4886EBF7" w:rsidR="008A07C4" w:rsidRPr="008A07C4" w:rsidRDefault="008A07C4" w:rsidP="008A07C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洽詢地點：</w:t>
      </w:r>
      <w:r w:rsidRPr="008A07C4">
        <w:rPr>
          <w:rFonts w:ascii="標楷體" w:eastAsia="標楷體" w:hAnsi="標楷體" w:hint="eastAsia"/>
          <w:sz w:val="28"/>
          <w:szCs w:val="28"/>
        </w:rPr>
        <w:t>行政大樓1樓</w:t>
      </w:r>
      <w:r w:rsidRPr="008A07C4">
        <w:rPr>
          <w:rFonts w:ascii="標楷體" w:eastAsia="標楷體" w:hAnsi="標楷體" w:hint="eastAsia"/>
          <w:sz w:val="28"/>
          <w:szCs w:val="28"/>
        </w:rPr>
        <w:t xml:space="preserve"> </w:t>
      </w:r>
      <w:r w:rsidRPr="008A07C4">
        <w:rPr>
          <w:rFonts w:ascii="標楷體" w:eastAsia="標楷體" w:hAnsi="標楷體" w:hint="eastAsia"/>
          <w:sz w:val="28"/>
          <w:szCs w:val="28"/>
        </w:rPr>
        <w:t>學生事務處生活事務與保健組</w:t>
      </w:r>
    </w:p>
    <w:p w14:paraId="243EB226" w14:textId="1EB77C55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E-mail：sa@ntua.edu.tw</w:t>
      </w:r>
    </w:p>
    <w:p w14:paraId="3A5C3853" w14:textId="14CBF355" w:rsidR="008A07C4" w:rsidRPr="008A07C4" w:rsidRDefault="008A07C4" w:rsidP="008A07C4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8A07C4">
        <w:rPr>
          <w:rFonts w:ascii="標楷體" w:eastAsia="標楷體" w:hAnsi="標楷體" w:hint="eastAsia"/>
          <w:sz w:val="28"/>
          <w:szCs w:val="28"/>
        </w:rPr>
        <w:t>電 話：（02）22722181轉1</w:t>
      </w:r>
      <w:r w:rsidRPr="008A07C4">
        <w:rPr>
          <w:rFonts w:ascii="標楷體" w:eastAsia="標楷體" w:hAnsi="標楷體" w:hint="eastAsia"/>
          <w:sz w:val="28"/>
          <w:szCs w:val="28"/>
        </w:rPr>
        <w:t>350  鄭靜琪</w:t>
      </w:r>
    </w:p>
    <w:p w14:paraId="7EE9AD60" w14:textId="77777777" w:rsidR="008A07C4" w:rsidRDefault="008A07C4" w:rsidP="008A07C4"/>
    <w:sectPr w:rsidR="008A07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C4"/>
    <w:rsid w:val="00047DA9"/>
    <w:rsid w:val="0063604D"/>
    <w:rsid w:val="008A07C4"/>
    <w:rsid w:val="00B1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72C8"/>
  <w15:chartTrackingRefBased/>
  <w15:docId w15:val="{21E5BC92-E8E8-42C2-8ECD-4998E4D6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7C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7C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7C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7C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7C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7C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07C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07C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07C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07C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07C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07C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07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A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A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A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7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A07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07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鄭靜琪</dc:creator>
  <cp:keywords/>
  <dc:description/>
  <cp:lastModifiedBy>鄭靜琪</cp:lastModifiedBy>
  <cp:revision>1</cp:revision>
  <dcterms:created xsi:type="dcterms:W3CDTF">2026-03-02T05:38:00Z</dcterms:created>
  <dcterms:modified xsi:type="dcterms:W3CDTF">2026-03-02T05:46:00Z</dcterms:modified>
</cp:coreProperties>
</file>